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5FA4" w14:textId="3C8152B9" w:rsidR="00557345" w:rsidRDefault="00557345" w:rsidP="00557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Campinas, 12 de setembro de 2024.</w:t>
      </w:r>
    </w:p>
    <w:p w14:paraId="57164AB0" w14:textId="77777777" w:rsidR="00557345" w:rsidRDefault="00557345" w:rsidP="00557345">
      <w:pPr>
        <w:jc w:val="both"/>
        <w:rPr>
          <w:rFonts w:ascii="Arial" w:hAnsi="Arial" w:cs="Arial"/>
        </w:rPr>
      </w:pPr>
    </w:p>
    <w:p w14:paraId="74438C35" w14:textId="12A4CB41" w:rsidR="00557345" w:rsidRDefault="00557345" w:rsidP="00557345">
      <w:pPr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Especificação técnica para contratação de serviço de fabricação, montagem e certificação de vasos de alta pressão.</w:t>
      </w:r>
    </w:p>
    <w:p w14:paraId="27B16708" w14:textId="77777777" w:rsidR="00557345" w:rsidRPr="001359BD" w:rsidRDefault="00557345" w:rsidP="00557345">
      <w:pPr>
        <w:jc w:val="both"/>
        <w:rPr>
          <w:rFonts w:ascii="Arial" w:hAnsi="Arial" w:cs="Arial"/>
        </w:rPr>
      </w:pPr>
    </w:p>
    <w:p w14:paraId="5E66CE21" w14:textId="77777777" w:rsidR="00557345" w:rsidRPr="001359BD" w:rsidRDefault="00557345" w:rsidP="00557345">
      <w:pPr>
        <w:jc w:val="both"/>
        <w:rPr>
          <w:rFonts w:ascii="Arial" w:hAnsi="Arial" w:cs="Arial"/>
          <w:b/>
          <w:bCs/>
        </w:rPr>
      </w:pPr>
      <w:r w:rsidRPr="001359BD">
        <w:rPr>
          <w:rFonts w:ascii="Arial" w:hAnsi="Arial" w:cs="Arial"/>
          <w:b/>
          <w:bCs/>
        </w:rPr>
        <w:t>Escopo geral:</w:t>
      </w:r>
    </w:p>
    <w:p w14:paraId="28FEB203" w14:textId="77777777" w:rsidR="00557345" w:rsidRDefault="00557345" w:rsidP="00557345">
      <w:pPr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Realizar s</w:t>
      </w:r>
      <w:r w:rsidRPr="00281D6C">
        <w:rPr>
          <w:rFonts w:ascii="Arial" w:hAnsi="Arial" w:cs="Arial"/>
        </w:rPr>
        <w:t xml:space="preserve">erviço especializado para </w:t>
      </w:r>
      <w:r w:rsidRPr="001359BD">
        <w:rPr>
          <w:rFonts w:ascii="Arial" w:hAnsi="Arial" w:cs="Arial"/>
        </w:rPr>
        <w:t xml:space="preserve">simulação por elementos finitos e </w:t>
      </w:r>
      <w:r w:rsidRPr="00281D6C">
        <w:rPr>
          <w:rFonts w:ascii="Arial" w:hAnsi="Arial" w:cs="Arial"/>
        </w:rPr>
        <w:t>fabricação de componentes personalizados para alta pressão</w:t>
      </w:r>
      <w:r w:rsidRPr="001359BD">
        <w:rPr>
          <w:rFonts w:ascii="Arial" w:hAnsi="Arial" w:cs="Arial"/>
        </w:rPr>
        <w:t>,</w:t>
      </w:r>
      <w:r w:rsidRPr="00281D6C">
        <w:rPr>
          <w:rFonts w:ascii="Arial" w:hAnsi="Arial" w:cs="Arial"/>
        </w:rPr>
        <w:t xml:space="preserve"> com configurações especificas para atender experimentos </w:t>
      </w:r>
      <w:r w:rsidRPr="001359BD">
        <w:rPr>
          <w:rFonts w:ascii="Arial" w:hAnsi="Arial" w:cs="Arial"/>
        </w:rPr>
        <w:t>científicos</w:t>
      </w:r>
      <w:r w:rsidRPr="00281D6C">
        <w:rPr>
          <w:rFonts w:ascii="Arial" w:hAnsi="Arial" w:cs="Arial"/>
        </w:rPr>
        <w:t xml:space="preserve"> com sistemas pressurizados para fluxo e </w:t>
      </w:r>
      <w:r w:rsidRPr="001359BD">
        <w:rPr>
          <w:rFonts w:ascii="Arial" w:hAnsi="Arial" w:cs="Arial"/>
        </w:rPr>
        <w:t>injeção</w:t>
      </w:r>
      <w:r w:rsidRPr="00281D6C">
        <w:rPr>
          <w:rFonts w:ascii="Arial" w:hAnsi="Arial" w:cs="Arial"/>
        </w:rPr>
        <w:t xml:space="preserve"> em meios porosos ou similares</w:t>
      </w:r>
      <w:r w:rsidRPr="001359BD">
        <w:rPr>
          <w:rFonts w:ascii="Arial" w:hAnsi="Arial" w:cs="Arial"/>
        </w:rPr>
        <w:t>, considerando ainda o uso de gases especiais.</w:t>
      </w:r>
      <w:r w:rsidRPr="00281D6C">
        <w:rPr>
          <w:rFonts w:ascii="Arial" w:hAnsi="Arial" w:cs="Arial"/>
        </w:rPr>
        <w:t xml:space="preserve"> </w:t>
      </w:r>
    </w:p>
    <w:p w14:paraId="1BE50B9F" w14:textId="77777777" w:rsidR="00557345" w:rsidRPr="00281D6C" w:rsidRDefault="00557345" w:rsidP="00557345">
      <w:pPr>
        <w:jc w:val="both"/>
        <w:rPr>
          <w:rFonts w:ascii="Arial" w:hAnsi="Arial" w:cs="Arial"/>
        </w:rPr>
      </w:pPr>
    </w:p>
    <w:p w14:paraId="4DFFF7C1" w14:textId="5F0F197E" w:rsidR="00557345" w:rsidRDefault="00557345" w:rsidP="00557345">
      <w:pPr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Deverá incluir</w:t>
      </w:r>
      <w:r w:rsidRPr="001359BD">
        <w:rPr>
          <w:rFonts w:ascii="Arial" w:hAnsi="Arial" w:cs="Arial"/>
        </w:rPr>
        <w:t xml:space="preserve"> um </w:t>
      </w:r>
      <w:proofErr w:type="spellStart"/>
      <w:r w:rsidRPr="001359BD">
        <w:rPr>
          <w:rFonts w:ascii="Arial" w:hAnsi="Arial" w:cs="Arial"/>
        </w:rPr>
        <w:t>skid</w:t>
      </w:r>
      <w:proofErr w:type="spellEnd"/>
      <w:r w:rsidRPr="001359BD">
        <w:rPr>
          <w:rFonts w:ascii="Arial" w:hAnsi="Arial" w:cs="Arial"/>
        </w:rPr>
        <w:t xml:space="preserve"> em </w:t>
      </w:r>
      <w:proofErr w:type="spellStart"/>
      <w:proofErr w:type="gramStart"/>
      <w:r w:rsidRPr="001359BD">
        <w:rPr>
          <w:rFonts w:ascii="Arial" w:hAnsi="Arial" w:cs="Arial"/>
        </w:rPr>
        <w:t>aluminio</w:t>
      </w:r>
      <w:proofErr w:type="spellEnd"/>
      <w:r w:rsidRPr="001359BD">
        <w:rPr>
          <w:rFonts w:ascii="Arial" w:hAnsi="Arial" w:cs="Arial"/>
        </w:rPr>
        <w:t xml:space="preserve">  para</w:t>
      </w:r>
      <w:proofErr w:type="gramEnd"/>
      <w:r w:rsidRPr="001359BD">
        <w:rPr>
          <w:rFonts w:ascii="Arial" w:hAnsi="Arial" w:cs="Arial"/>
        </w:rPr>
        <w:t xml:space="preserve"> montagem da automação para bancada, com suportes personalizados para acumulador, micro modelos, válvulas, transdutor de pressão diferencial, transdutor ABS, válvula especial de contra pressão (BPR) e Pulmão para BPR.</w:t>
      </w:r>
    </w:p>
    <w:p w14:paraId="1E68E9E2" w14:textId="77777777" w:rsidR="00557345" w:rsidRPr="001359BD" w:rsidRDefault="00557345" w:rsidP="00557345">
      <w:pPr>
        <w:jc w:val="both"/>
        <w:rPr>
          <w:rFonts w:ascii="Arial" w:hAnsi="Arial" w:cs="Arial"/>
        </w:rPr>
      </w:pPr>
    </w:p>
    <w:p w14:paraId="6FD078B5" w14:textId="77777777" w:rsidR="00557345" w:rsidRPr="001359BD" w:rsidRDefault="00557345" w:rsidP="00557345">
      <w:pPr>
        <w:jc w:val="both"/>
        <w:rPr>
          <w:rFonts w:ascii="Arial" w:hAnsi="Arial" w:cs="Arial"/>
          <w:b/>
          <w:bCs/>
        </w:rPr>
      </w:pPr>
      <w:r w:rsidRPr="001359BD">
        <w:rPr>
          <w:rFonts w:ascii="Arial" w:hAnsi="Arial" w:cs="Arial"/>
          <w:b/>
          <w:bCs/>
        </w:rPr>
        <w:t>Escopo técnico resumido:</w:t>
      </w:r>
    </w:p>
    <w:p w14:paraId="2BB3B08A" w14:textId="05B4EFF1" w:rsidR="00557345" w:rsidRDefault="00557345" w:rsidP="00557345">
      <w:pPr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Projeto, simulação e fabricação de dois a</w:t>
      </w:r>
      <w:r w:rsidRPr="00281D6C">
        <w:rPr>
          <w:rFonts w:ascii="Arial" w:hAnsi="Arial" w:cs="Arial"/>
        </w:rPr>
        <w:t>cumulador</w:t>
      </w:r>
      <w:r w:rsidRPr="001359BD">
        <w:rPr>
          <w:rFonts w:ascii="Arial" w:hAnsi="Arial" w:cs="Arial"/>
        </w:rPr>
        <w:t>es</w:t>
      </w:r>
      <w:r w:rsidRPr="00281D6C">
        <w:rPr>
          <w:rFonts w:ascii="Arial" w:hAnsi="Arial" w:cs="Arial"/>
        </w:rPr>
        <w:t xml:space="preserve"> </w:t>
      </w:r>
      <w:r w:rsidRPr="001359BD">
        <w:rPr>
          <w:rFonts w:ascii="Arial" w:hAnsi="Arial" w:cs="Arial"/>
        </w:rPr>
        <w:t>hidráulicos</w:t>
      </w:r>
      <w:r w:rsidRPr="00281D6C">
        <w:rPr>
          <w:rFonts w:ascii="Arial" w:hAnsi="Arial" w:cs="Arial"/>
        </w:rPr>
        <w:t xml:space="preserve"> tipo garrafa com pistão (1000cc – PMTA 5Kpsi – SAF-2507 – Pistão em </w:t>
      </w:r>
      <w:proofErr w:type="spellStart"/>
      <w:r w:rsidRPr="00281D6C">
        <w:rPr>
          <w:rFonts w:ascii="Arial" w:hAnsi="Arial" w:cs="Arial"/>
        </w:rPr>
        <w:t>Peek</w:t>
      </w:r>
      <w:proofErr w:type="spellEnd"/>
      <w:r w:rsidRPr="00281D6C">
        <w:rPr>
          <w:rFonts w:ascii="Arial" w:hAnsi="Arial" w:cs="Arial"/>
        </w:rPr>
        <w:t xml:space="preserve"> – Cabeçote single – Cabeçote Double – </w:t>
      </w:r>
      <w:r w:rsidRPr="001359BD">
        <w:rPr>
          <w:rFonts w:ascii="Arial" w:hAnsi="Arial" w:cs="Arial"/>
        </w:rPr>
        <w:t xml:space="preserve">Válvulas tipo </w:t>
      </w:r>
      <w:proofErr w:type="spellStart"/>
      <w:r w:rsidRPr="00281D6C">
        <w:rPr>
          <w:rFonts w:ascii="Arial" w:hAnsi="Arial" w:cs="Arial"/>
        </w:rPr>
        <w:t>SpeedBite</w:t>
      </w:r>
      <w:proofErr w:type="spellEnd"/>
      <w:r w:rsidRPr="00281D6C">
        <w:rPr>
          <w:rFonts w:ascii="Arial" w:hAnsi="Arial" w:cs="Arial"/>
        </w:rPr>
        <w:t xml:space="preserve"> 15Kpsi SAF-2507 configuração 1x conexão espera 1/16” OD </w:t>
      </w:r>
      <w:proofErr w:type="spellStart"/>
      <w:r w:rsidRPr="00281D6C">
        <w:rPr>
          <w:rFonts w:ascii="Arial" w:hAnsi="Arial" w:cs="Arial"/>
        </w:rPr>
        <w:t>Speedbite</w:t>
      </w:r>
      <w:proofErr w:type="spellEnd"/>
      <w:r w:rsidRPr="00281D6C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093DD290" w14:textId="77777777" w:rsidR="00557345" w:rsidRPr="00281D6C" w:rsidRDefault="00557345" w:rsidP="00557345">
      <w:pPr>
        <w:jc w:val="both"/>
        <w:rPr>
          <w:rFonts w:ascii="Arial" w:hAnsi="Arial" w:cs="Arial"/>
        </w:rPr>
      </w:pPr>
    </w:p>
    <w:p w14:paraId="2788707B" w14:textId="77777777" w:rsidR="00557345" w:rsidRPr="00281D6C" w:rsidRDefault="00557345" w:rsidP="00557345">
      <w:pPr>
        <w:jc w:val="both"/>
        <w:rPr>
          <w:rFonts w:ascii="Arial" w:hAnsi="Arial" w:cs="Arial"/>
        </w:rPr>
      </w:pPr>
      <w:r w:rsidRPr="00281D6C">
        <w:rPr>
          <w:rFonts w:ascii="Arial" w:hAnsi="Arial" w:cs="Arial"/>
        </w:rPr>
        <w:t>Kit de sobressalentes</w:t>
      </w:r>
      <w:r w:rsidRPr="001359BD">
        <w:rPr>
          <w:rFonts w:ascii="Arial" w:hAnsi="Arial" w:cs="Arial"/>
        </w:rPr>
        <w:t xml:space="preserve"> (anilhas, anéis e </w:t>
      </w:r>
      <w:proofErr w:type="spellStart"/>
      <w:r w:rsidRPr="001359BD">
        <w:rPr>
          <w:rFonts w:ascii="Arial" w:hAnsi="Arial" w:cs="Arial"/>
        </w:rPr>
        <w:t>valvulas</w:t>
      </w:r>
      <w:proofErr w:type="spellEnd"/>
      <w:r w:rsidRPr="001359BD">
        <w:rPr>
          <w:rFonts w:ascii="Arial" w:hAnsi="Arial" w:cs="Arial"/>
        </w:rPr>
        <w:t>)</w:t>
      </w:r>
      <w:r w:rsidRPr="00281D6C">
        <w:rPr>
          <w:rFonts w:ascii="Arial" w:hAnsi="Arial" w:cs="Arial"/>
        </w:rPr>
        <w:t xml:space="preserve"> que permitam a </w:t>
      </w:r>
      <w:r w:rsidRPr="001359BD">
        <w:rPr>
          <w:rFonts w:ascii="Arial" w:hAnsi="Arial" w:cs="Arial"/>
        </w:rPr>
        <w:t>substituição</w:t>
      </w:r>
      <w:r w:rsidRPr="00281D6C">
        <w:rPr>
          <w:rFonts w:ascii="Arial" w:hAnsi="Arial" w:cs="Arial"/>
        </w:rPr>
        <w:t xml:space="preserve"> d</w:t>
      </w:r>
      <w:r w:rsidRPr="001359BD">
        <w:rPr>
          <w:rFonts w:ascii="Arial" w:hAnsi="Arial" w:cs="Arial"/>
        </w:rPr>
        <w:t>os</w:t>
      </w:r>
      <w:r w:rsidRPr="00281D6C">
        <w:rPr>
          <w:rFonts w:ascii="Arial" w:hAnsi="Arial" w:cs="Arial"/>
        </w:rPr>
        <w:t xml:space="preserve"> componentes</w:t>
      </w:r>
      <w:r w:rsidRPr="001359BD">
        <w:rPr>
          <w:rFonts w:ascii="Arial" w:hAnsi="Arial" w:cs="Arial"/>
        </w:rPr>
        <w:t xml:space="preserve"> </w:t>
      </w:r>
      <w:r w:rsidRPr="00281D6C">
        <w:rPr>
          <w:rFonts w:ascii="Arial" w:hAnsi="Arial" w:cs="Arial"/>
        </w:rPr>
        <w:t>sujei</w:t>
      </w:r>
      <w:r w:rsidRPr="001359BD">
        <w:rPr>
          <w:rFonts w:ascii="Arial" w:hAnsi="Arial" w:cs="Arial"/>
        </w:rPr>
        <w:t xml:space="preserve">tos a maior frequência de </w:t>
      </w:r>
      <w:r w:rsidRPr="00281D6C">
        <w:rPr>
          <w:rFonts w:ascii="Arial" w:hAnsi="Arial" w:cs="Arial"/>
        </w:rPr>
        <w:t xml:space="preserve">desgaste natural de uso, mais 03 unidades de válvulas extras personalizadas 1/16” OD </w:t>
      </w:r>
      <w:proofErr w:type="spellStart"/>
      <w:r w:rsidRPr="00281D6C">
        <w:rPr>
          <w:rFonts w:ascii="Arial" w:hAnsi="Arial" w:cs="Arial"/>
        </w:rPr>
        <w:t>Speedbite</w:t>
      </w:r>
      <w:proofErr w:type="spellEnd"/>
      <w:r w:rsidRPr="00281D6C">
        <w:rPr>
          <w:rFonts w:ascii="Arial" w:hAnsi="Arial" w:cs="Arial"/>
        </w:rPr>
        <w:t xml:space="preserve"> em SS316L. </w:t>
      </w:r>
    </w:p>
    <w:p w14:paraId="384FEA10" w14:textId="77777777" w:rsidR="00557345" w:rsidRDefault="00557345" w:rsidP="00557345">
      <w:pPr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Válvula especial de contrapressão (BPR) com pulmão de 50cc para instalação ao DOME do BPR;</w:t>
      </w:r>
    </w:p>
    <w:p w14:paraId="208066C6" w14:textId="77777777" w:rsidR="00557345" w:rsidRPr="001359BD" w:rsidRDefault="00557345" w:rsidP="00557345">
      <w:pPr>
        <w:jc w:val="both"/>
        <w:rPr>
          <w:rFonts w:ascii="Arial" w:hAnsi="Arial" w:cs="Arial"/>
        </w:rPr>
      </w:pPr>
    </w:p>
    <w:p w14:paraId="6CD3374F" w14:textId="77777777" w:rsidR="00557345" w:rsidRDefault="00557345" w:rsidP="00557345">
      <w:pPr>
        <w:jc w:val="both"/>
        <w:rPr>
          <w:rFonts w:ascii="Arial" w:hAnsi="Arial" w:cs="Arial"/>
        </w:rPr>
      </w:pPr>
      <w:r w:rsidRPr="00B81E02">
        <w:rPr>
          <w:rFonts w:ascii="Arial" w:hAnsi="Arial" w:cs="Arial"/>
        </w:rPr>
        <w:t xml:space="preserve">Manual de montagem e utilização; </w:t>
      </w:r>
    </w:p>
    <w:p w14:paraId="1B47E215" w14:textId="77777777" w:rsidR="00557345" w:rsidRPr="00B81E02" w:rsidRDefault="00557345" w:rsidP="00557345">
      <w:pPr>
        <w:jc w:val="both"/>
        <w:rPr>
          <w:rFonts w:ascii="Arial" w:hAnsi="Arial" w:cs="Arial"/>
        </w:rPr>
      </w:pPr>
    </w:p>
    <w:p w14:paraId="7DFDC72F" w14:textId="77777777" w:rsidR="00557345" w:rsidRDefault="00557345" w:rsidP="00557345">
      <w:pPr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Certificado de aprovação + teste hidrostático, certificado origem de matéria prima, desenho de montagem e certificado RBC rastreável dos manômetros utilizados na certificação/ teste hidrostático (obrigatório devido a normas de segurança). Fator de segurança FS3 e FS5</w:t>
      </w:r>
      <w:r>
        <w:rPr>
          <w:rFonts w:ascii="Arial" w:hAnsi="Arial" w:cs="Arial"/>
        </w:rPr>
        <w:t>;</w:t>
      </w:r>
    </w:p>
    <w:p w14:paraId="650B47B6" w14:textId="77777777" w:rsidR="00557345" w:rsidRPr="001359BD" w:rsidRDefault="00557345" w:rsidP="00557345">
      <w:pPr>
        <w:jc w:val="both"/>
        <w:rPr>
          <w:rFonts w:ascii="Arial" w:hAnsi="Arial" w:cs="Arial"/>
        </w:rPr>
      </w:pPr>
    </w:p>
    <w:p w14:paraId="0BCF4F16" w14:textId="77777777" w:rsidR="00557345" w:rsidRDefault="00557345" w:rsidP="00557345">
      <w:pPr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 xml:space="preserve">Fornecedor deve possuir </w:t>
      </w:r>
      <w:r w:rsidRPr="00281D6C">
        <w:rPr>
          <w:rFonts w:ascii="Arial" w:hAnsi="Arial" w:cs="Arial"/>
        </w:rPr>
        <w:t>laboratório de teste</w:t>
      </w:r>
      <w:r w:rsidRPr="001359BD">
        <w:rPr>
          <w:rFonts w:ascii="Arial" w:hAnsi="Arial" w:cs="Arial"/>
        </w:rPr>
        <w:t xml:space="preserve"> para </w:t>
      </w:r>
      <w:r w:rsidRPr="00281D6C">
        <w:rPr>
          <w:rFonts w:ascii="Arial" w:hAnsi="Arial" w:cs="Arial"/>
        </w:rPr>
        <w:t xml:space="preserve">pressões de até 50KPsi com RBC rastreável de cada instrumento utilizado, bem como sistema </w:t>
      </w:r>
      <w:r w:rsidRPr="001359BD">
        <w:rPr>
          <w:rFonts w:ascii="Arial" w:hAnsi="Arial" w:cs="Arial"/>
        </w:rPr>
        <w:t>redundante</w:t>
      </w:r>
      <w:r w:rsidRPr="00281D6C">
        <w:rPr>
          <w:rFonts w:ascii="Arial" w:hAnsi="Arial" w:cs="Arial"/>
        </w:rPr>
        <w:t xml:space="preserve"> de medição (manômetros e transmissores de pressão). </w:t>
      </w:r>
      <w:r w:rsidRPr="001359BD">
        <w:rPr>
          <w:rFonts w:ascii="Arial" w:hAnsi="Arial" w:cs="Arial"/>
        </w:rPr>
        <w:t xml:space="preserve">Necessário </w:t>
      </w:r>
      <w:r w:rsidRPr="00281D6C">
        <w:rPr>
          <w:rFonts w:ascii="Arial" w:hAnsi="Arial" w:cs="Arial"/>
        </w:rPr>
        <w:t>relatório de aprovação e certificado de teste hidrostático</w:t>
      </w:r>
      <w:r w:rsidRPr="001359BD">
        <w:rPr>
          <w:rFonts w:ascii="Arial" w:hAnsi="Arial" w:cs="Arial"/>
        </w:rPr>
        <w:t>.</w:t>
      </w:r>
      <w:r w:rsidRPr="00281D6C">
        <w:rPr>
          <w:rFonts w:ascii="Arial" w:hAnsi="Arial" w:cs="Arial"/>
        </w:rPr>
        <w:t xml:space="preserve"> </w:t>
      </w:r>
    </w:p>
    <w:p w14:paraId="13843E10" w14:textId="77777777" w:rsidR="00557345" w:rsidRPr="001359BD" w:rsidRDefault="00557345" w:rsidP="00557345">
      <w:pPr>
        <w:jc w:val="both"/>
        <w:rPr>
          <w:rFonts w:ascii="Arial" w:hAnsi="Arial" w:cs="Arial"/>
        </w:rPr>
      </w:pPr>
    </w:p>
    <w:p w14:paraId="2B19BFF5" w14:textId="77777777" w:rsidR="00557345" w:rsidRPr="001359BD" w:rsidRDefault="00557345" w:rsidP="00557345">
      <w:pPr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Demais itens:</w:t>
      </w:r>
    </w:p>
    <w:p w14:paraId="15E5DFFD" w14:textId="534D9C97" w:rsidR="00557345" w:rsidRDefault="00557345" w:rsidP="00557345">
      <w:pPr>
        <w:pStyle w:val="Default"/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-3 Válvula</w:t>
      </w:r>
      <w:r>
        <w:rPr>
          <w:rFonts w:ascii="Arial" w:hAnsi="Arial" w:cs="Arial"/>
        </w:rPr>
        <w:t>s</w:t>
      </w:r>
      <w:r w:rsidRPr="001359BD">
        <w:rPr>
          <w:rFonts w:ascii="Arial" w:hAnsi="Arial" w:cs="Arial"/>
        </w:rPr>
        <w:t xml:space="preserve"> Agulha - 2x1 – </w:t>
      </w:r>
      <w:r w:rsidRPr="001359BD">
        <w:rPr>
          <w:rFonts w:ascii="Arial" w:hAnsi="Arial" w:cs="Arial"/>
          <w:color w:val="auto"/>
        </w:rPr>
        <w:t xml:space="preserve">316L </w:t>
      </w:r>
      <w:r w:rsidRPr="001359BD">
        <w:rPr>
          <w:rFonts w:ascii="Arial" w:hAnsi="Arial" w:cs="Arial"/>
        </w:rPr>
        <w:t xml:space="preserve">- Reta - 15Kpsi, 1/16" OD </w:t>
      </w:r>
      <w:proofErr w:type="spellStart"/>
      <w:r w:rsidRPr="001359BD">
        <w:rPr>
          <w:rFonts w:ascii="Arial" w:hAnsi="Arial" w:cs="Arial"/>
        </w:rPr>
        <w:t>Speedbite</w:t>
      </w:r>
      <w:proofErr w:type="spellEnd"/>
      <w:r w:rsidRPr="001359BD">
        <w:rPr>
          <w:rFonts w:ascii="Arial" w:hAnsi="Arial" w:cs="Arial"/>
        </w:rPr>
        <w:t xml:space="preserve">. Vedação interna em </w:t>
      </w:r>
      <w:proofErr w:type="spellStart"/>
      <w:r w:rsidRPr="001359BD">
        <w:rPr>
          <w:rFonts w:ascii="Arial" w:hAnsi="Arial" w:cs="Arial"/>
        </w:rPr>
        <w:t>peek</w:t>
      </w:r>
      <w:proofErr w:type="spellEnd"/>
      <w:r>
        <w:rPr>
          <w:rFonts w:ascii="Arial" w:hAnsi="Arial" w:cs="Arial"/>
        </w:rPr>
        <w:t>;</w:t>
      </w:r>
    </w:p>
    <w:p w14:paraId="2ECEB96A" w14:textId="77777777" w:rsidR="00557345" w:rsidRPr="001359BD" w:rsidRDefault="00557345" w:rsidP="00557345">
      <w:pPr>
        <w:pStyle w:val="Default"/>
        <w:jc w:val="both"/>
        <w:rPr>
          <w:rFonts w:ascii="Arial" w:hAnsi="Arial" w:cs="Arial"/>
        </w:rPr>
      </w:pPr>
    </w:p>
    <w:p w14:paraId="4BABDC71" w14:textId="77777777" w:rsidR="00557345" w:rsidRDefault="00557345" w:rsidP="00557345">
      <w:pPr>
        <w:pStyle w:val="Default"/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>-1 Válvula Agulha 3x2 (</w:t>
      </w:r>
      <w:proofErr w:type="spellStart"/>
      <w:r w:rsidRPr="001359BD">
        <w:rPr>
          <w:rFonts w:ascii="Arial" w:hAnsi="Arial" w:cs="Arial"/>
        </w:rPr>
        <w:t>Three</w:t>
      </w:r>
      <w:proofErr w:type="spellEnd"/>
      <w:r w:rsidRPr="001359BD">
        <w:rPr>
          <w:rFonts w:ascii="Arial" w:hAnsi="Arial" w:cs="Arial"/>
        </w:rPr>
        <w:t xml:space="preserve"> Way x </w:t>
      </w:r>
      <w:proofErr w:type="spellStart"/>
      <w:r w:rsidRPr="001359BD">
        <w:rPr>
          <w:rFonts w:ascii="Arial" w:hAnsi="Arial" w:cs="Arial"/>
        </w:rPr>
        <w:t>Two</w:t>
      </w:r>
      <w:proofErr w:type="spellEnd"/>
      <w:r w:rsidRPr="001359BD">
        <w:rPr>
          <w:rFonts w:ascii="Arial" w:hAnsi="Arial" w:cs="Arial"/>
        </w:rPr>
        <w:t xml:space="preserve"> </w:t>
      </w:r>
      <w:proofErr w:type="spellStart"/>
      <w:r w:rsidRPr="001359BD">
        <w:rPr>
          <w:rFonts w:ascii="Arial" w:hAnsi="Arial" w:cs="Arial"/>
        </w:rPr>
        <w:t>Stem</w:t>
      </w:r>
      <w:proofErr w:type="spellEnd"/>
      <w:r w:rsidRPr="001359BD">
        <w:rPr>
          <w:rFonts w:ascii="Arial" w:hAnsi="Arial" w:cs="Arial"/>
        </w:rPr>
        <w:t xml:space="preserve">) – HC-276 / TIN / 316L –15Kpsi – 1/16” </w:t>
      </w:r>
      <w:proofErr w:type="spellStart"/>
      <w:r w:rsidRPr="001359BD">
        <w:rPr>
          <w:rFonts w:ascii="Arial" w:hAnsi="Arial" w:cs="Arial"/>
        </w:rPr>
        <w:t>Speed</w:t>
      </w:r>
      <w:proofErr w:type="spellEnd"/>
      <w:r w:rsidRPr="001359BD">
        <w:rPr>
          <w:rFonts w:ascii="Arial" w:hAnsi="Arial" w:cs="Arial"/>
        </w:rPr>
        <w:t>-</w:t>
      </w:r>
      <w:proofErr w:type="gramStart"/>
      <w:r w:rsidRPr="001359BD">
        <w:rPr>
          <w:rFonts w:ascii="Arial" w:hAnsi="Arial" w:cs="Arial"/>
        </w:rPr>
        <w:t>Bit  –</w:t>
      </w:r>
      <w:proofErr w:type="gramEnd"/>
      <w:r w:rsidRPr="001359BD">
        <w:rPr>
          <w:rFonts w:ascii="Arial" w:hAnsi="Arial" w:cs="Arial"/>
        </w:rPr>
        <w:t xml:space="preserve"> Vedação interna em </w:t>
      </w:r>
      <w:proofErr w:type="spellStart"/>
      <w:r w:rsidRPr="001359BD">
        <w:rPr>
          <w:rFonts w:ascii="Arial" w:hAnsi="Arial" w:cs="Arial"/>
        </w:rPr>
        <w:t>Peek</w:t>
      </w:r>
      <w:proofErr w:type="spellEnd"/>
      <w:r>
        <w:rPr>
          <w:rFonts w:ascii="Arial" w:hAnsi="Arial" w:cs="Arial"/>
        </w:rPr>
        <w:t>;</w:t>
      </w:r>
    </w:p>
    <w:p w14:paraId="1B34B917" w14:textId="77777777" w:rsidR="00557345" w:rsidRPr="001359BD" w:rsidRDefault="00557345" w:rsidP="00557345">
      <w:pPr>
        <w:pStyle w:val="Default"/>
        <w:jc w:val="both"/>
        <w:rPr>
          <w:rFonts w:ascii="Arial" w:hAnsi="Arial" w:cs="Arial"/>
        </w:rPr>
      </w:pPr>
    </w:p>
    <w:p w14:paraId="50AD5942" w14:textId="77777777" w:rsidR="00557345" w:rsidRDefault="00557345" w:rsidP="00557345">
      <w:pPr>
        <w:pStyle w:val="Default"/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lastRenderedPageBreak/>
        <w:t xml:space="preserve">-1 Válvula Back </w:t>
      </w:r>
      <w:proofErr w:type="spellStart"/>
      <w:r w:rsidRPr="001359BD">
        <w:rPr>
          <w:rFonts w:ascii="Arial" w:hAnsi="Arial" w:cs="Arial"/>
        </w:rPr>
        <w:t>Pressure</w:t>
      </w:r>
      <w:proofErr w:type="spellEnd"/>
      <w:r w:rsidRPr="001359BD">
        <w:rPr>
          <w:rFonts w:ascii="Arial" w:hAnsi="Arial" w:cs="Arial"/>
        </w:rPr>
        <w:t xml:space="preserve"> </w:t>
      </w:r>
      <w:proofErr w:type="gramStart"/>
      <w:r w:rsidRPr="001359BD">
        <w:rPr>
          <w:rFonts w:ascii="Arial" w:hAnsi="Arial" w:cs="Arial"/>
        </w:rPr>
        <w:t>especifica</w:t>
      </w:r>
      <w:proofErr w:type="gramEnd"/>
      <w:r w:rsidRPr="001359BD">
        <w:rPr>
          <w:rFonts w:ascii="Arial" w:hAnsi="Arial" w:cs="Arial"/>
        </w:rPr>
        <w:t xml:space="preserve"> personalizada – Versão 10Kpsi / Liga para CO2. SAF 2507. </w:t>
      </w:r>
      <w:proofErr w:type="spellStart"/>
      <w:r w:rsidRPr="001359BD">
        <w:rPr>
          <w:rFonts w:ascii="Arial" w:hAnsi="Arial" w:cs="Arial"/>
        </w:rPr>
        <w:t>Devera</w:t>
      </w:r>
      <w:proofErr w:type="spellEnd"/>
      <w:r w:rsidRPr="001359BD">
        <w:rPr>
          <w:rFonts w:ascii="Arial" w:hAnsi="Arial" w:cs="Arial"/>
        </w:rPr>
        <w:t xml:space="preserve"> ser certificada com teste hidrostático e conter kit de </w:t>
      </w:r>
      <w:proofErr w:type="spellStart"/>
      <w:r w:rsidRPr="001359BD">
        <w:rPr>
          <w:rFonts w:ascii="Arial" w:hAnsi="Arial" w:cs="Arial"/>
        </w:rPr>
        <w:t>diafragamas</w:t>
      </w:r>
      <w:proofErr w:type="spellEnd"/>
      <w:r w:rsidRPr="001359BD">
        <w:rPr>
          <w:rFonts w:ascii="Arial" w:hAnsi="Arial" w:cs="Arial"/>
        </w:rPr>
        <w:t xml:space="preserve"> em PTFE</w:t>
      </w:r>
      <w:r>
        <w:rPr>
          <w:rFonts w:ascii="Arial" w:hAnsi="Arial" w:cs="Arial"/>
        </w:rPr>
        <w:t>;</w:t>
      </w:r>
    </w:p>
    <w:p w14:paraId="254611C5" w14:textId="77777777" w:rsidR="00557345" w:rsidRPr="001359BD" w:rsidRDefault="00557345" w:rsidP="00557345">
      <w:pPr>
        <w:pStyle w:val="Default"/>
        <w:jc w:val="both"/>
        <w:rPr>
          <w:rFonts w:ascii="Arial" w:hAnsi="Arial" w:cs="Arial"/>
        </w:rPr>
      </w:pPr>
    </w:p>
    <w:p w14:paraId="0C246F69" w14:textId="77777777" w:rsidR="00557345" w:rsidRDefault="00557345" w:rsidP="00557345">
      <w:pPr>
        <w:pStyle w:val="Default"/>
        <w:jc w:val="both"/>
        <w:rPr>
          <w:rFonts w:ascii="Arial" w:hAnsi="Arial" w:cs="Arial"/>
        </w:rPr>
      </w:pPr>
      <w:r w:rsidRPr="001359BD">
        <w:rPr>
          <w:rFonts w:ascii="Arial" w:hAnsi="Arial" w:cs="Arial"/>
        </w:rPr>
        <w:t xml:space="preserve">-1 Garrafa / Acumulador pulmão Projeto personalizado– Versão 10Kpsi / 50cc / 316L. -Porcas em </w:t>
      </w:r>
      <w:proofErr w:type="spellStart"/>
      <w:r w:rsidRPr="001359BD">
        <w:rPr>
          <w:rFonts w:ascii="Arial" w:hAnsi="Arial" w:cs="Arial"/>
        </w:rPr>
        <w:t>Ampco</w:t>
      </w:r>
      <w:proofErr w:type="spellEnd"/>
      <w:r w:rsidRPr="001359BD">
        <w:rPr>
          <w:rFonts w:ascii="Arial" w:hAnsi="Arial" w:cs="Arial"/>
        </w:rPr>
        <w:t xml:space="preserve"> – Pistão em </w:t>
      </w:r>
      <w:proofErr w:type="spellStart"/>
      <w:r w:rsidRPr="001359BD">
        <w:rPr>
          <w:rFonts w:ascii="Arial" w:hAnsi="Arial" w:cs="Arial"/>
        </w:rPr>
        <w:t>Peek</w:t>
      </w:r>
      <w:proofErr w:type="spellEnd"/>
      <w:r w:rsidRPr="001359BD">
        <w:rPr>
          <w:rFonts w:ascii="Arial" w:hAnsi="Arial" w:cs="Arial"/>
        </w:rPr>
        <w:t xml:space="preserve"> – Operação 10Kpsi / 150</w:t>
      </w:r>
      <w:proofErr w:type="gramStart"/>
      <w:r w:rsidRPr="001359BD">
        <w:rPr>
          <w:rFonts w:ascii="Arial" w:hAnsi="Arial" w:cs="Arial"/>
        </w:rPr>
        <w:t>ºC .</w:t>
      </w:r>
      <w:proofErr w:type="gramEnd"/>
      <w:r w:rsidRPr="001359BD">
        <w:rPr>
          <w:rFonts w:ascii="Arial" w:hAnsi="Arial" w:cs="Arial"/>
        </w:rPr>
        <w:t xml:space="preserve"> deverá ser certificada e com teste hidrostático rastreável conforme normas. </w:t>
      </w:r>
      <w:proofErr w:type="spellStart"/>
      <w:r w:rsidRPr="001359BD">
        <w:rPr>
          <w:rFonts w:ascii="Arial" w:hAnsi="Arial" w:cs="Arial"/>
        </w:rPr>
        <w:t>Devera</w:t>
      </w:r>
      <w:proofErr w:type="spellEnd"/>
      <w:r w:rsidRPr="001359BD">
        <w:rPr>
          <w:rFonts w:ascii="Arial" w:hAnsi="Arial" w:cs="Arial"/>
        </w:rPr>
        <w:t xml:space="preserve"> conter kit de peças para trocas futuras.</w:t>
      </w:r>
    </w:p>
    <w:p w14:paraId="6CD2D580" w14:textId="77777777" w:rsidR="00557345" w:rsidRDefault="00557345" w:rsidP="00557345">
      <w:pPr>
        <w:pStyle w:val="Default"/>
        <w:jc w:val="both"/>
        <w:rPr>
          <w:rFonts w:ascii="Arial" w:hAnsi="Arial" w:cs="Arial"/>
        </w:rPr>
      </w:pPr>
    </w:p>
    <w:p w14:paraId="6F557ED7" w14:textId="77777777" w:rsidR="00557345" w:rsidRDefault="00557345" w:rsidP="0055734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Poderá ser necessário visita técnica no local da prestação do serviço.</w:t>
      </w:r>
    </w:p>
    <w:p w14:paraId="3DEFFB50" w14:textId="77777777" w:rsidR="00557345" w:rsidRPr="001359BD" w:rsidRDefault="00557345" w:rsidP="00557345">
      <w:pPr>
        <w:pStyle w:val="Default"/>
        <w:jc w:val="both"/>
        <w:rPr>
          <w:rFonts w:ascii="Arial" w:hAnsi="Arial" w:cs="Arial"/>
          <w:color w:val="auto"/>
        </w:rPr>
      </w:pPr>
    </w:p>
    <w:p w14:paraId="3A88F39F" w14:textId="77777777" w:rsidR="00557345" w:rsidRDefault="00557345" w:rsidP="00557345">
      <w:pPr>
        <w:pStyle w:val="Default"/>
        <w:jc w:val="both"/>
        <w:rPr>
          <w:rFonts w:ascii="Arial" w:hAnsi="Arial" w:cs="Arial"/>
          <w:b/>
          <w:bCs/>
        </w:rPr>
      </w:pPr>
    </w:p>
    <w:p w14:paraId="53FBA398" w14:textId="77777777" w:rsidR="00550EE1" w:rsidRPr="001359BD" w:rsidRDefault="00550EE1" w:rsidP="00557345">
      <w:pPr>
        <w:pStyle w:val="Default"/>
        <w:jc w:val="both"/>
        <w:rPr>
          <w:rFonts w:ascii="Arial" w:hAnsi="Arial" w:cs="Arial"/>
          <w:b/>
          <w:bCs/>
        </w:rPr>
      </w:pPr>
    </w:p>
    <w:p w14:paraId="32F6E025" w14:textId="5ECC1343" w:rsidR="00557345" w:rsidRDefault="00550EE1" w:rsidP="00557345">
      <w:pPr>
        <w:pStyle w:val="Default"/>
        <w:rPr>
          <w:sz w:val="23"/>
          <w:szCs w:val="23"/>
        </w:rPr>
      </w:pPr>
      <w:r w:rsidRPr="00550EE1">
        <w:rPr>
          <w:noProof/>
          <w:sz w:val="23"/>
          <w:szCs w:val="23"/>
        </w:rPr>
        <w:drawing>
          <wp:inline distT="0" distB="0" distL="0" distR="0" wp14:anchorId="13786900" wp14:editId="4E2E3C4C">
            <wp:extent cx="1050925" cy="307975"/>
            <wp:effectExtent l="0" t="0" r="0" b="0"/>
            <wp:docPr id="408557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5BE9" w14:textId="72569387" w:rsidR="00557345" w:rsidRPr="00557345" w:rsidRDefault="00557345" w:rsidP="00557345">
      <w:pPr>
        <w:pStyle w:val="Default"/>
        <w:rPr>
          <w:rFonts w:ascii="Arial" w:hAnsi="Arial" w:cs="Arial"/>
        </w:rPr>
      </w:pPr>
      <w:r w:rsidRPr="00557345">
        <w:rPr>
          <w:rFonts w:ascii="Arial" w:hAnsi="Arial" w:cs="Arial"/>
        </w:rPr>
        <w:t>Angelo Luiz Gobbi</w:t>
      </w:r>
    </w:p>
    <w:p w14:paraId="3DE1D0E2" w14:textId="5D4CD8CC" w:rsidR="00557345" w:rsidRPr="00557345" w:rsidRDefault="00557345" w:rsidP="00557345">
      <w:pPr>
        <w:pStyle w:val="Default"/>
        <w:rPr>
          <w:rFonts w:ascii="Arial" w:hAnsi="Arial" w:cs="Arial"/>
        </w:rPr>
      </w:pPr>
      <w:r w:rsidRPr="00557345">
        <w:rPr>
          <w:rFonts w:ascii="Arial" w:hAnsi="Arial" w:cs="Arial"/>
        </w:rPr>
        <w:t>Coordenador do projeto</w:t>
      </w:r>
    </w:p>
    <w:p w14:paraId="1518FFBD" w14:textId="77777777" w:rsidR="00557345" w:rsidRDefault="00557345" w:rsidP="00557345">
      <w:pPr>
        <w:pStyle w:val="Default"/>
        <w:rPr>
          <w:sz w:val="23"/>
          <w:szCs w:val="23"/>
        </w:rPr>
      </w:pPr>
    </w:p>
    <w:p w14:paraId="1F126CF8" w14:textId="77777777" w:rsidR="00756D14" w:rsidRPr="00557345" w:rsidRDefault="00756D14" w:rsidP="00557345"/>
    <w:sectPr w:rsidR="00756D14" w:rsidRPr="00557345" w:rsidSect="00710B71">
      <w:headerReference w:type="default" r:id="rId8"/>
      <w:footerReference w:type="default" r:id="rId9"/>
      <w:pgSz w:w="11900" w:h="16840"/>
      <w:pgMar w:top="1395" w:right="1701" w:bottom="1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D330E" w14:textId="77777777" w:rsidR="00AF3DCF" w:rsidRDefault="00AF3DCF" w:rsidP="00F10D6C">
      <w:r>
        <w:separator/>
      </w:r>
    </w:p>
  </w:endnote>
  <w:endnote w:type="continuationSeparator" w:id="0">
    <w:p w14:paraId="29B6F4DC" w14:textId="77777777" w:rsidR="00AF3DCF" w:rsidRDefault="00AF3DCF" w:rsidP="00F1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B9F0" w14:textId="2CF48D26" w:rsidR="00251B5E" w:rsidRPr="000C7311" w:rsidRDefault="00CF0110" w:rsidP="007B4D9E">
    <w:pPr>
      <w:pStyle w:val="Rodap"/>
      <w:ind w:right="-1056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B0C96" wp14:editId="2B10C62A">
              <wp:simplePos x="0" y="0"/>
              <wp:positionH relativeFrom="column">
                <wp:posOffset>-826770</wp:posOffset>
              </wp:positionH>
              <wp:positionV relativeFrom="paragraph">
                <wp:posOffset>-305995</wp:posOffset>
              </wp:positionV>
              <wp:extent cx="4865370" cy="4648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537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E2F308" w14:textId="77777777" w:rsidR="00AB2B49" w:rsidRPr="00710B71" w:rsidRDefault="00AB2B49" w:rsidP="00AB2B49">
                          <w:pPr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710B7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CNPEM é uma Organização Social supervisionada pelo Ministério da Ciência, Tecnologia e Inovação (MCTI).</w:t>
                          </w:r>
                          <w:r w:rsidRPr="00710B7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Campus: Rua Giuseppe Máximo </w:t>
                          </w:r>
                          <w:proofErr w:type="spellStart"/>
                          <w:r w:rsidRPr="00710B7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Scolfaro</w:t>
                          </w:r>
                          <w:proofErr w:type="spellEnd"/>
                          <w:r w:rsidRPr="00710B7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, 10.000 - Polo II de Alta Tecnologia - Caixa Postal 6192 - 13083-100 Campinas/SP Fone: +55.19.3512.1000 | </w:t>
                          </w:r>
                          <w:r w:rsidRPr="00AF4BEC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lnnano.dir@lnnano.cnpem.br</w:t>
                          </w:r>
                          <w:r w:rsidRPr="004E1C4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710B7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| </w:t>
                          </w:r>
                          <w:hyperlink r:id="rId1" w:history="1">
                            <w:r w:rsidRPr="00710B71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www.cnpem.br</w:t>
                            </w:r>
                          </w:hyperlink>
                        </w:p>
                        <w:p w14:paraId="755BA7C8" w14:textId="12C106D2" w:rsidR="00710B71" w:rsidRPr="00710B71" w:rsidRDefault="00710B71" w:rsidP="00710B71">
                          <w:pPr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B0C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5.1pt;margin-top:-24.1pt;width:383.1pt;height: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9MGAIAACwEAAAOAAAAZHJzL2Uyb0RvYy54bWysU11v2yAUfZ+0/4B4X5ykTppacaqsVaZJ&#10;UVspnfpMMMSWMJcBiZ39+l2w86FuT1Vf4MK93I9zDvP7tlbkIKyrQOd0NBhSIjSHotK7nP56XX2b&#10;UeI80wVToEVOj8LR+8XXL/PGZGIMJahCWIJJtMsak9PSe5MlieOlqJkbgBEanRJszTwe7S4pLGsw&#10;e62S8XA4TRqwhbHAhXN4+9g56SLml1Jw/yylE56onGJvPq42rtuwJos5y3aWmbLifRvsA13UrNJY&#10;9JzqkXlG9rb6J1VdcQsOpB9wqBOQsuIizoDTjIbvptmUzIg4C4LjzBkm93lp+dNhY14s8e13aJHA&#10;AEhjXObwMszTSluHHTsl6EcIj2fYROsJx8t0Np3c3KKLoy+dprNxxDW5vDbW+R8CahKMnFqkJaLF&#10;DmvnsSKGnkJCMQ2rSqlIjdKkyen0ZjKMD84efKE0Prz0Gizfbtt+gC0UR5zLQke5M3xVYfE1c/6F&#10;WeQY+0Xd+mdcpAIsAr1FSQn2z//uQzxCj15KGtRMTt3vPbOCEvVTIyl3ozQNIouHdHKLOBB77dle&#10;e/S+fgCU5Qh/iOHRDPFenUxpoX5DeS9DVXQxzbF2Tv3JfPCdkvF7cLFcxiCUlWF+rTeGh9QBzgDt&#10;a/vGrOnx98jcE5zUxbJ3NHSxHRHLvQdZRY4CwB2qPe4oyUhd/32C5q/PMeryyRd/AQAA//8DAFBL&#10;AwQUAAYACAAAACEAlCzQFeIAAAALAQAADwAAAGRycy9kb3ducmV2LnhtbEyPzU7DMBCE70i8g7WV&#10;uLV2UxpFIU5VRaqQEBxaeuHmxNskqn9C7LaBp2c5wW1G+2l2pthM1rArjqH3TsJyIYCha7zuXSvh&#10;+L6bZ8BCVE4r4x1K+MIAm/L+rlC59je3x+shtoxCXMiVhC7GIec8NB1aFRZ+QEe3kx+timTHlutR&#10;3SjcGp4IkXKrekcfOjVg1WFzPlyshJdq96b2dWKzb1M9v562w+fxYy3lw2zaPgGLOMU/GH7rU3Uo&#10;qVPtL04HZiTMlyuREEvqMSNBSLpKaV4tIVkL4GXB/28ofwAAAP//AwBQSwECLQAUAAYACAAAACEA&#10;toM4kv4AAADhAQAAEwAAAAAAAAAAAAAAAAAAAAAAW0NvbnRlbnRfVHlwZXNdLnhtbFBLAQItABQA&#10;BgAIAAAAIQA4/SH/1gAAAJQBAAALAAAAAAAAAAAAAAAAAC8BAABfcmVscy8ucmVsc1BLAQItABQA&#10;BgAIAAAAIQAdIU9MGAIAACwEAAAOAAAAAAAAAAAAAAAAAC4CAABkcnMvZTJvRG9jLnhtbFBLAQIt&#10;ABQABgAIAAAAIQCULNAV4gAAAAsBAAAPAAAAAAAAAAAAAAAAAHIEAABkcnMvZG93bnJldi54bWxQ&#10;SwUGAAAAAAQABADzAAAAgQUAAAAA&#10;" filled="f" stroked="f" strokeweight=".5pt">
              <v:textbox>
                <w:txbxContent>
                  <w:p w14:paraId="39E2F308" w14:textId="77777777" w:rsidR="00AB2B49" w:rsidRPr="00710B71" w:rsidRDefault="00AB2B49" w:rsidP="00AB2B49">
                    <w:pPr>
                      <w:jc w:val="both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710B7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CNPEM é uma Organização Social supervisionada pelo Ministério da Ciência, Tecnologia e Inovação (MCTI).</w:t>
                    </w:r>
                    <w:r w:rsidRPr="00710B7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br/>
                      <w:t xml:space="preserve">Campus: Rua Giuseppe Máximo </w:t>
                    </w:r>
                    <w:proofErr w:type="spellStart"/>
                    <w:r w:rsidRPr="00710B7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Scolfaro</w:t>
                    </w:r>
                    <w:proofErr w:type="spellEnd"/>
                    <w:r w:rsidRPr="00710B7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, 10.000 - Polo II de Alta Tecnologia - Caixa Postal 6192 - 13083-100 Campinas/SP Fone: +55.19.3512.1000 | </w:t>
                    </w:r>
                    <w:r w:rsidRPr="00AF4BEC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lnnano.dir@lnnano.cnpem.br</w:t>
                    </w:r>
                    <w:r w:rsidRPr="004E1C4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710B7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| </w:t>
                    </w:r>
                    <w:hyperlink r:id="rId2" w:history="1">
                      <w:r w:rsidRPr="00710B71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www.cnpem.br</w:t>
                      </w:r>
                    </w:hyperlink>
                  </w:p>
                  <w:p w14:paraId="755BA7C8" w14:textId="12C106D2" w:rsidR="00710B71" w:rsidRPr="00710B71" w:rsidRDefault="00710B71" w:rsidP="00710B71">
                    <w:pPr>
                      <w:jc w:val="both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7A150FD" wp14:editId="3CD7AA7F">
          <wp:simplePos x="0" y="0"/>
          <wp:positionH relativeFrom="column">
            <wp:posOffset>-1074333</wp:posOffset>
          </wp:positionH>
          <wp:positionV relativeFrom="paragraph">
            <wp:posOffset>-469975</wp:posOffset>
          </wp:positionV>
          <wp:extent cx="7560000" cy="774000"/>
          <wp:effectExtent l="0" t="0" r="0" b="1270"/>
          <wp:wrapNone/>
          <wp:docPr id="16311098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109832" name="Picture 163110983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C18D" w14:textId="77777777" w:rsidR="00AF3DCF" w:rsidRDefault="00AF3DCF" w:rsidP="00F10D6C">
      <w:r>
        <w:separator/>
      </w:r>
    </w:p>
  </w:footnote>
  <w:footnote w:type="continuationSeparator" w:id="0">
    <w:p w14:paraId="1D478AD9" w14:textId="77777777" w:rsidR="00AF3DCF" w:rsidRDefault="00AF3DCF" w:rsidP="00F1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0655" w14:textId="7C74D097" w:rsidR="00F10D6C" w:rsidRDefault="007B4D9E" w:rsidP="005506E5">
    <w:pPr>
      <w:pStyle w:val="Cabealh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3272B" wp14:editId="2C84DD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400" cy="7749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77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C"/>
    <w:rsid w:val="00004F75"/>
    <w:rsid w:val="00036ECE"/>
    <w:rsid w:val="00044C30"/>
    <w:rsid w:val="000C7311"/>
    <w:rsid w:val="00130ED0"/>
    <w:rsid w:val="001660D3"/>
    <w:rsid w:val="00251B5E"/>
    <w:rsid w:val="002822AD"/>
    <w:rsid w:val="002B0145"/>
    <w:rsid w:val="00386F18"/>
    <w:rsid w:val="003C0ED5"/>
    <w:rsid w:val="00403649"/>
    <w:rsid w:val="004B2583"/>
    <w:rsid w:val="004E1FFC"/>
    <w:rsid w:val="005347F7"/>
    <w:rsid w:val="005506E5"/>
    <w:rsid w:val="00550EE1"/>
    <w:rsid w:val="00557345"/>
    <w:rsid w:val="005E5A08"/>
    <w:rsid w:val="00605514"/>
    <w:rsid w:val="0061314C"/>
    <w:rsid w:val="00677782"/>
    <w:rsid w:val="006E32A9"/>
    <w:rsid w:val="006F4927"/>
    <w:rsid w:val="00710B71"/>
    <w:rsid w:val="00756D14"/>
    <w:rsid w:val="00770F6B"/>
    <w:rsid w:val="007B4D9E"/>
    <w:rsid w:val="007C3AE1"/>
    <w:rsid w:val="007E6C94"/>
    <w:rsid w:val="00825178"/>
    <w:rsid w:val="008B3C52"/>
    <w:rsid w:val="008C7BEA"/>
    <w:rsid w:val="009041AF"/>
    <w:rsid w:val="00993CCF"/>
    <w:rsid w:val="009E5109"/>
    <w:rsid w:val="00A12222"/>
    <w:rsid w:val="00A63E1E"/>
    <w:rsid w:val="00AB2B49"/>
    <w:rsid w:val="00AF3DCF"/>
    <w:rsid w:val="00B803CF"/>
    <w:rsid w:val="00BF5386"/>
    <w:rsid w:val="00BF797A"/>
    <w:rsid w:val="00CD6987"/>
    <w:rsid w:val="00CF0110"/>
    <w:rsid w:val="00D069BC"/>
    <w:rsid w:val="00DB4F83"/>
    <w:rsid w:val="00E731E4"/>
    <w:rsid w:val="00E86DC0"/>
    <w:rsid w:val="00EA1200"/>
    <w:rsid w:val="00F10D6C"/>
    <w:rsid w:val="00F26422"/>
    <w:rsid w:val="00F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2E6D3"/>
  <w14:defaultImageDpi w14:val="32767"/>
  <w15:chartTrackingRefBased/>
  <w15:docId w15:val="{19011116-3301-AD46-9E99-D2B192B0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D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0D6C"/>
  </w:style>
  <w:style w:type="paragraph" w:styleId="Rodap">
    <w:name w:val="footer"/>
    <w:basedOn w:val="Normal"/>
    <w:link w:val="RodapChar"/>
    <w:uiPriority w:val="99"/>
    <w:unhideWhenUsed/>
    <w:rsid w:val="00F10D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0D6C"/>
  </w:style>
  <w:style w:type="character" w:styleId="Hyperlink">
    <w:name w:val="Hyperlink"/>
    <w:basedOn w:val="Fontepargpadro"/>
    <w:uiPriority w:val="99"/>
    <w:unhideWhenUsed/>
    <w:rsid w:val="00710B71"/>
    <w:rPr>
      <w:color w:val="0563C1" w:themeColor="hyperlink"/>
      <w:u w:val="single"/>
    </w:rPr>
  </w:style>
  <w:style w:type="paragraph" w:customStyle="1" w:styleId="Default">
    <w:name w:val="Default"/>
    <w:rsid w:val="0055734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npem.br" TargetMode="External"/><Relationship Id="rId1" Type="http://schemas.openxmlformats.org/officeDocument/2006/relationships/hyperlink" Target="http://www.cnp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847034A0208943881867927564D6DF" ma:contentTypeVersion="19" ma:contentTypeDescription="Crie um novo documento." ma:contentTypeScope="" ma:versionID="c2d3c4713f6286f897e7f389c73573f5">
  <xsd:schema xmlns:xsd="http://www.w3.org/2001/XMLSchema" xmlns:xs="http://www.w3.org/2001/XMLSchema" xmlns:p="http://schemas.microsoft.com/office/2006/metadata/properties" xmlns:ns2="0baf4f3c-d66c-4ddd-a75e-66abb4a91772" xmlns:ns3="58e1402e-5a3a-48aa-9e30-6a2fd3814810" targetNamespace="http://schemas.microsoft.com/office/2006/metadata/properties" ma:root="true" ma:fieldsID="56627d3afb280dfa7d77fe37d6c6dd01" ns2:_="" ns3:_="">
    <xsd:import namespace="0baf4f3c-d66c-4ddd-a75e-66abb4a91772"/>
    <xsd:import namespace="58e1402e-5a3a-48aa-9e30-6a2fd3814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J_x00e1__x0020_processado_x0020_pelo_x0020_CVP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4f3c-d66c-4ddd-a75e-66abb4a91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a9107bda-5398-40d8-849a-058779500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_x00e1__x0020_processado_x0020_pelo_x0020_CVP" ma:index="20" nillable="true" ma:displayName="Já processado pelo CVP" ma:default="1" ma:internalName="J_x00e1__x0020_processado_x0020_pelo_x0020_CVP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402e-5a3a-48aa-9e30-6a2fd38148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ebcc49-43a0-40a1-84a7-a67ff7b9ad87}" ma:internalName="TaxCatchAll" ma:showField="CatchAllData" ma:web="58e1402e-5a3a-48aa-9e30-6a2fd3814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8B32E-A18C-234D-89D2-E597EF68D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B9C87-F40E-431A-9F79-AC4274140676}"/>
</file>

<file path=customXml/itemProps3.xml><?xml version="1.0" encoding="utf-8"?>
<ds:datastoreItem xmlns:ds="http://schemas.openxmlformats.org/officeDocument/2006/customXml" ds:itemID="{5D30A9B0-45B2-45A6-8541-8B41D8220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Kokol Coltro</dc:creator>
  <cp:keywords/>
  <dc:description/>
  <cp:lastModifiedBy>Angelo Luiz Gobbi</cp:lastModifiedBy>
  <cp:revision>2</cp:revision>
  <cp:lastPrinted>2018-07-30T12:57:00Z</cp:lastPrinted>
  <dcterms:created xsi:type="dcterms:W3CDTF">2024-09-12T15:54:00Z</dcterms:created>
  <dcterms:modified xsi:type="dcterms:W3CDTF">2024-09-12T15:54:00Z</dcterms:modified>
</cp:coreProperties>
</file>